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17DCA5" w14:textId="77777777" w:rsidR="00064D19" w:rsidRPr="00064D19" w:rsidRDefault="00064D19" w:rsidP="00064D19">
      <w:pPr>
        <w:spacing w:line="276" w:lineRule="auto"/>
        <w:jc w:val="center"/>
        <w:rPr>
          <w:rFonts w:ascii="Times New Roman" w:hAnsi="Times New Roman" w:cs="Times New Roman"/>
          <w:b/>
          <w:bCs/>
          <w:lang w:val="en-US"/>
        </w:rPr>
      </w:pPr>
      <w:r w:rsidRPr="00064D19">
        <w:rPr>
          <w:rFonts w:ascii="Times New Roman" w:hAnsi="Times New Roman" w:cs="Times New Roman"/>
          <w:b/>
          <w:bCs/>
          <w:lang w:val="en-US"/>
        </w:rPr>
        <w:t>A Receiver Function Archive from Broadband Seismic Stations in the Northwestern Fennoscandian Shield (Kola Region) and a Regional Surface-Wave Velocity Model</w:t>
      </w:r>
    </w:p>
    <w:p w14:paraId="63786B79" w14:textId="77777777" w:rsidR="00064D19" w:rsidRPr="00064D19" w:rsidRDefault="00064D19" w:rsidP="00064D19">
      <w:pPr>
        <w:spacing w:line="276" w:lineRule="auto"/>
        <w:jc w:val="center"/>
        <w:rPr>
          <w:rFonts w:ascii="Times New Roman" w:hAnsi="Times New Roman" w:cs="Times New Roman"/>
          <w:lang w:val="en-US"/>
        </w:rPr>
      </w:pPr>
      <w:r w:rsidRPr="00064D19">
        <w:rPr>
          <w:rFonts w:ascii="Times New Roman" w:hAnsi="Times New Roman" w:cs="Times New Roman"/>
          <w:lang w:val="en-US"/>
        </w:rPr>
        <w:t>A.G. Goev1, S.I. Oreshin1, A.I. Filippova2</w:t>
      </w:r>
    </w:p>
    <w:p w14:paraId="1DBFF061" w14:textId="77777777" w:rsidR="00064D19" w:rsidRPr="00064D19" w:rsidRDefault="00064D19" w:rsidP="00064D19">
      <w:pPr>
        <w:pStyle w:val="Affiliation"/>
        <w:spacing w:line="276" w:lineRule="auto"/>
        <w:rPr>
          <w:vertAlign w:val="superscript"/>
        </w:rPr>
      </w:pPr>
      <w:r w:rsidRPr="00064D19">
        <w:rPr>
          <w:vertAlign w:val="superscript"/>
        </w:rPr>
        <w:t>1</w:t>
      </w:r>
      <w:r w:rsidRPr="00064D19">
        <w:t>Schmidt Institute of Physics of the Earth, Russian Academy of Sciences, Moscow, Russia;</w:t>
      </w:r>
      <w:r w:rsidRPr="00064D19">
        <w:rPr>
          <w:vertAlign w:val="superscript"/>
        </w:rPr>
        <w:t xml:space="preserve"> 2</w:t>
      </w:r>
      <w:r w:rsidRPr="00064D19">
        <w:t>Pushkov Institute of Terrestrial Magnetism, Ionosphere and Radio Wave Propagation, Russian Academy of Sciences, Moscow, Russia</w:t>
      </w:r>
    </w:p>
    <w:p w14:paraId="67757089" w14:textId="77777777" w:rsidR="00064D19" w:rsidRPr="00064D19" w:rsidRDefault="00064D19" w:rsidP="00064D19">
      <w:pPr>
        <w:spacing w:line="276" w:lineRule="auto"/>
        <w:jc w:val="center"/>
        <w:rPr>
          <w:rFonts w:ascii="Times New Roman" w:hAnsi="Times New Roman" w:cs="Times New Roman"/>
          <w:lang w:val="en-US"/>
        </w:rPr>
      </w:pPr>
    </w:p>
    <w:p w14:paraId="1F6B138F" w14:textId="0C42CC2B" w:rsidR="00064D19" w:rsidRPr="0017144D" w:rsidRDefault="00064D19" w:rsidP="00064D19">
      <w:pPr>
        <w:spacing w:line="276" w:lineRule="auto"/>
        <w:jc w:val="both"/>
        <w:rPr>
          <w:rFonts w:ascii="Times New Roman" w:hAnsi="Times New Roman" w:cs="Times New Roman"/>
          <w:lang w:val="en-US"/>
        </w:rPr>
      </w:pPr>
      <w:r w:rsidRPr="00064D19">
        <w:rPr>
          <w:rFonts w:ascii="Times New Roman" w:hAnsi="Times New Roman" w:cs="Times New Roman"/>
          <w:lang w:val="en-US"/>
        </w:rPr>
        <w:t>The archive presents the results of a seismological experiment designed to constrain the lithospheric velocity structure in the northwestern Fennoscandian Shield. The dataset includes P- and S-receiver functions calculated from recordings of 14 broadband seismic stations from different networks deployed across the study area. The data were processed following the approach of Vinnik (e.g.</w:t>
      </w:r>
      <w:r w:rsidR="00554346" w:rsidRPr="00554346">
        <w:rPr>
          <w:rFonts w:ascii="Times New Roman" w:hAnsi="Times New Roman" w:cs="Times New Roman"/>
          <w:lang w:val="en-US"/>
        </w:rPr>
        <w:t xml:space="preserve"> </w:t>
      </w:r>
      <w:r w:rsidR="00554346">
        <w:rPr>
          <w:rFonts w:ascii="Times New Roman" w:hAnsi="Times New Roman" w:cs="Times New Roman"/>
          <w:lang w:val="en-US"/>
        </w:rPr>
        <w:t>Vinnik</w:t>
      </w:r>
      <w:r w:rsidRPr="00064D19">
        <w:rPr>
          <w:rFonts w:ascii="Times New Roman" w:hAnsi="Times New Roman" w:cs="Times New Roman"/>
          <w:lang w:val="en-US"/>
        </w:rPr>
        <w:t xml:space="preserve">, 2019). </w:t>
      </w:r>
      <w:r w:rsidR="0017144D" w:rsidRPr="0017144D">
        <w:rPr>
          <w:rFonts w:ascii="Times New Roman" w:hAnsi="Times New Roman" w:cs="Times New Roman"/>
          <w:lang w:val="en-US"/>
        </w:rPr>
        <w:t>The archive also includes a regional Rayleigh wave group velocity model developed by Filippova and Solovey (2022).</w:t>
      </w:r>
    </w:p>
    <w:p w14:paraId="69DA1BFB" w14:textId="77777777" w:rsidR="00064D19" w:rsidRPr="00064D19" w:rsidRDefault="00064D19" w:rsidP="00064D19">
      <w:pPr>
        <w:spacing w:line="276" w:lineRule="auto"/>
        <w:jc w:val="both"/>
        <w:rPr>
          <w:rFonts w:ascii="Times New Roman" w:hAnsi="Times New Roman" w:cs="Times New Roman"/>
          <w:lang w:val="en-US"/>
        </w:rPr>
      </w:pPr>
      <w:r w:rsidRPr="00064D19">
        <w:rPr>
          <w:rFonts w:ascii="Times New Roman" w:hAnsi="Times New Roman" w:cs="Times New Roman"/>
          <w:lang w:val="en-US"/>
        </w:rPr>
        <w:t>Corresponding author: Andrey Goev (</w:t>
      </w:r>
      <w:hyperlink r:id="rId4" w:history="1">
        <w:r w:rsidRPr="00064D19">
          <w:rPr>
            <w:rStyle w:val="ac"/>
            <w:rFonts w:ascii="Times New Roman" w:hAnsi="Times New Roman" w:cs="Times New Roman"/>
            <w:lang w:val="en-US"/>
          </w:rPr>
          <w:t>andr.goev@gmail.com</w:t>
        </w:r>
      </w:hyperlink>
      <w:r w:rsidRPr="00064D19">
        <w:rPr>
          <w:rFonts w:ascii="Times New Roman" w:hAnsi="Times New Roman" w:cs="Times New Roman"/>
          <w:lang w:val="en-US"/>
        </w:rPr>
        <w:t>)</w:t>
      </w:r>
    </w:p>
    <w:p w14:paraId="6F704D83" w14:textId="77777777" w:rsidR="00064D19" w:rsidRPr="00064D19" w:rsidRDefault="00064D19" w:rsidP="00064D19">
      <w:pPr>
        <w:spacing w:line="276" w:lineRule="auto"/>
        <w:jc w:val="both"/>
        <w:rPr>
          <w:rFonts w:ascii="Times New Roman" w:hAnsi="Times New Roman" w:cs="Times New Roman"/>
          <w:color w:val="000000"/>
          <w:shd w:val="clear" w:color="auto" w:fill="FFFFFF"/>
          <w:lang w:val="en-US"/>
        </w:rPr>
      </w:pPr>
      <w:r w:rsidRPr="0017144D">
        <w:rPr>
          <w:rFonts w:ascii="Times New Roman" w:hAnsi="Times New Roman" w:cs="Times New Roman"/>
          <w:color w:val="000000"/>
          <w:shd w:val="clear" w:color="auto" w:fill="FFFFFF"/>
          <w:lang w:val="en-US"/>
        </w:rPr>
        <w:t>Related Publications:</w:t>
      </w:r>
    </w:p>
    <w:p w14:paraId="425A98EB" w14:textId="77777777" w:rsidR="00064D19" w:rsidRPr="00064D19" w:rsidRDefault="00064D19" w:rsidP="00064D19">
      <w:pPr>
        <w:spacing w:line="276" w:lineRule="auto"/>
        <w:jc w:val="both"/>
        <w:rPr>
          <w:rFonts w:ascii="Times New Roman" w:hAnsi="Times New Roman" w:cs="Times New Roman"/>
          <w:lang w:val="en-US"/>
        </w:rPr>
      </w:pPr>
      <w:r w:rsidRPr="00064D19">
        <w:rPr>
          <w:rFonts w:ascii="Times New Roman" w:hAnsi="Times New Roman" w:cs="Times New Roman"/>
          <w:lang w:val="en-US"/>
        </w:rPr>
        <w:t>Goev,</w:t>
      </w:r>
      <w:r w:rsidRPr="00064D19">
        <w:rPr>
          <w:rFonts w:ascii="Times New Roman" w:hAnsi="Times New Roman" w:cs="Times New Roman"/>
          <w:b/>
          <w:lang w:val="en-US"/>
        </w:rPr>
        <w:t xml:space="preserve"> </w:t>
      </w:r>
      <w:r w:rsidRPr="00064D19">
        <w:rPr>
          <w:rFonts w:ascii="Times New Roman" w:hAnsi="Times New Roman" w:cs="Times New Roman"/>
          <w:bCs/>
          <w:lang w:val="en-US"/>
        </w:rPr>
        <w:t>A.G.,</w:t>
      </w:r>
      <w:r w:rsidRPr="00064D19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064D19">
        <w:rPr>
          <w:rFonts w:ascii="Times New Roman" w:hAnsi="Times New Roman" w:cs="Times New Roman"/>
          <w:lang w:val="en-US"/>
        </w:rPr>
        <w:t>Dokukina</w:t>
      </w:r>
      <w:proofErr w:type="spellEnd"/>
      <w:r w:rsidRPr="00064D19">
        <w:rPr>
          <w:rFonts w:ascii="Times New Roman" w:hAnsi="Times New Roman" w:cs="Times New Roman"/>
          <w:bCs/>
          <w:lang w:val="en-US"/>
        </w:rPr>
        <w:t>, K.A.,</w:t>
      </w:r>
      <w:r w:rsidRPr="00064D19">
        <w:rPr>
          <w:rFonts w:ascii="Times New Roman" w:hAnsi="Times New Roman" w:cs="Times New Roman"/>
          <w:lang w:val="en-US"/>
        </w:rPr>
        <w:t xml:space="preserve"> Filippova</w:t>
      </w:r>
      <w:r w:rsidRPr="00064D19">
        <w:rPr>
          <w:rFonts w:ascii="Times New Roman" w:hAnsi="Times New Roman" w:cs="Times New Roman"/>
          <w:bCs/>
          <w:lang w:val="en-US"/>
        </w:rPr>
        <w:t>, A.I.</w:t>
      </w:r>
      <w:r w:rsidRPr="00064D19">
        <w:rPr>
          <w:rFonts w:ascii="Times New Roman" w:hAnsi="Times New Roman" w:cs="Times New Roman"/>
          <w:lang w:val="en-US"/>
        </w:rPr>
        <w:t xml:space="preserve">, </w:t>
      </w:r>
      <w:r w:rsidRPr="00064D19">
        <w:rPr>
          <w:rFonts w:ascii="Times New Roman" w:hAnsi="Times New Roman" w:cs="Times New Roman"/>
          <w:bCs/>
          <w:lang w:val="en-US"/>
        </w:rPr>
        <w:t>and</w:t>
      </w:r>
      <w:r w:rsidRPr="00064D19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064D19">
        <w:rPr>
          <w:rFonts w:ascii="Times New Roman" w:hAnsi="Times New Roman" w:cs="Times New Roman"/>
          <w:lang w:val="en-US"/>
        </w:rPr>
        <w:t>Oreshin</w:t>
      </w:r>
      <w:proofErr w:type="spellEnd"/>
      <w:r w:rsidRPr="00064D19">
        <w:rPr>
          <w:rFonts w:ascii="Times New Roman" w:hAnsi="Times New Roman" w:cs="Times New Roman"/>
          <w:bCs/>
          <w:lang w:val="en-US"/>
        </w:rPr>
        <w:t>, S.I. (Submitted in 2026)</w:t>
      </w:r>
      <w:r w:rsidRPr="00064D19">
        <w:rPr>
          <w:rFonts w:ascii="Times New Roman" w:hAnsi="Times New Roman" w:cs="Times New Roman"/>
          <w:b/>
          <w:lang w:val="en-US"/>
        </w:rPr>
        <w:t xml:space="preserve"> </w:t>
      </w:r>
      <w:r w:rsidRPr="00064D19">
        <w:rPr>
          <w:rFonts w:ascii="Times New Roman" w:hAnsi="Times New Roman" w:cs="Times New Roman"/>
          <w:lang w:val="en-US"/>
        </w:rPr>
        <w:t>Paleoproterozoic destruction and lithospheric heterogeneity of the central Kola-Karelia Archean craton, northeastern Fennoscandian Shield. JGR. Solid Earth.</w:t>
      </w:r>
    </w:p>
    <w:p w14:paraId="28A952A7" w14:textId="0E3BB6BA" w:rsidR="00064D19" w:rsidRPr="00554346" w:rsidRDefault="00064D19" w:rsidP="00064D19">
      <w:pPr>
        <w:pStyle w:val="Authors"/>
        <w:spacing w:line="276" w:lineRule="auto"/>
        <w:rPr>
          <w:b w:val="0"/>
        </w:rPr>
      </w:pPr>
      <w:r w:rsidRPr="00064D19">
        <w:rPr>
          <w:b w:val="0"/>
        </w:rPr>
        <w:t xml:space="preserve">Vinnik, L.P. (2019). Receiver function seismology. Izvestiya, Physics of the Solid Earth, 55(1), 12–21. </w:t>
      </w:r>
      <w:hyperlink r:id="rId5" w:history="1">
        <w:r w:rsidR="00554346" w:rsidRPr="0012601E">
          <w:rPr>
            <w:rStyle w:val="ac"/>
            <w:b w:val="0"/>
          </w:rPr>
          <w:t>https://doi.org/10.1134/S1069351319010130</w:t>
        </w:r>
      </w:hyperlink>
    </w:p>
    <w:p w14:paraId="73B6ACDE" w14:textId="204F4F66" w:rsidR="00554346" w:rsidRPr="00554346" w:rsidRDefault="00554346" w:rsidP="00554346">
      <w:pPr>
        <w:pStyle w:val="Authors"/>
        <w:spacing w:line="276" w:lineRule="auto"/>
        <w:rPr>
          <w:b w:val="0"/>
          <w:lang w:val="ru-RU"/>
        </w:rPr>
      </w:pPr>
      <w:r w:rsidRPr="00554346">
        <w:rPr>
          <w:b w:val="0"/>
        </w:rPr>
        <w:t xml:space="preserve">Filippova, A. I., &amp; Solovey, O. A. (2022). Surface wave tomography of the Kola Peninsula and adjacent territories: Data on dispersion of group velocities of Rayleigh and Love waves. </w:t>
      </w:r>
      <w:proofErr w:type="spellStart"/>
      <w:r w:rsidRPr="00554346">
        <w:rPr>
          <w:b w:val="0"/>
          <w:lang w:val="ru-RU"/>
        </w:rPr>
        <w:t>Doklady</w:t>
      </w:r>
      <w:proofErr w:type="spellEnd"/>
      <w:r w:rsidRPr="00554346">
        <w:rPr>
          <w:b w:val="0"/>
          <w:lang w:val="ru-RU"/>
        </w:rPr>
        <w:t xml:space="preserve"> Earth Sciences, 504(2), 380–384. https://doi.org/10.1134/S1028334X2206006X</w:t>
      </w:r>
    </w:p>
    <w:p w14:paraId="02D49DFF" w14:textId="77777777" w:rsidR="00064D19" w:rsidRPr="00064D19" w:rsidRDefault="00064D19" w:rsidP="00064D19">
      <w:pPr>
        <w:pStyle w:val="Authors"/>
        <w:spacing w:line="276" w:lineRule="auto"/>
        <w:rPr>
          <w:b w:val="0"/>
        </w:rPr>
      </w:pPr>
    </w:p>
    <w:p w14:paraId="31BE047F" w14:textId="77777777" w:rsidR="00064D19" w:rsidRPr="00064D19" w:rsidRDefault="00064D19" w:rsidP="00064D19">
      <w:pPr>
        <w:pStyle w:val="Authors"/>
        <w:spacing w:line="276" w:lineRule="auto"/>
        <w:rPr>
          <w:b w:val="0"/>
        </w:rPr>
      </w:pPr>
    </w:p>
    <w:p w14:paraId="61BF5334" w14:textId="77777777" w:rsidR="00064D19" w:rsidRPr="00064D19" w:rsidRDefault="00064D19" w:rsidP="00064D19">
      <w:pPr>
        <w:spacing w:line="276" w:lineRule="auto"/>
        <w:jc w:val="both"/>
        <w:rPr>
          <w:rFonts w:ascii="Times New Roman" w:hAnsi="Times New Roman" w:cs="Times New Roman"/>
          <w:lang w:val="en-US"/>
        </w:rPr>
      </w:pPr>
    </w:p>
    <w:p w14:paraId="03E7E549" w14:textId="77777777" w:rsidR="00064D19" w:rsidRPr="00064D19" w:rsidRDefault="00064D19" w:rsidP="00064D19">
      <w:pPr>
        <w:spacing w:line="276" w:lineRule="auto"/>
        <w:rPr>
          <w:rFonts w:ascii="Times New Roman" w:hAnsi="Times New Roman" w:cs="Times New Roman"/>
          <w:lang w:val="en-US"/>
        </w:rPr>
      </w:pPr>
    </w:p>
    <w:sectPr w:rsidR="00064D19" w:rsidRPr="00064D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9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4D19"/>
    <w:rsid w:val="00064D19"/>
    <w:rsid w:val="000B4D07"/>
    <w:rsid w:val="0017144D"/>
    <w:rsid w:val="00177B15"/>
    <w:rsid w:val="00200F32"/>
    <w:rsid w:val="002C6E22"/>
    <w:rsid w:val="00554346"/>
    <w:rsid w:val="00D4028F"/>
    <w:rsid w:val="00F96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44A8C031"/>
  <w15:chartTrackingRefBased/>
  <w15:docId w15:val="{F6474FA7-42E9-3248-B204-6CB772092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64D1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64D1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64D1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64D1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64D1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64D1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64D1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64D1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64D1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64D1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064D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064D1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64D19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064D19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064D19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064D19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064D19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064D19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064D1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064D1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064D1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064D1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064D1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064D19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064D19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064D19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064D1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064D19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064D19"/>
    <w:rPr>
      <w:b/>
      <w:bCs/>
      <w:smallCaps/>
      <w:color w:val="2F5496" w:themeColor="accent1" w:themeShade="BF"/>
      <w:spacing w:val="5"/>
    </w:rPr>
  </w:style>
  <w:style w:type="paragraph" w:customStyle="1" w:styleId="Affiliation">
    <w:name w:val="Affiliation"/>
    <w:basedOn w:val="a"/>
    <w:qFormat/>
    <w:rsid w:val="00064D19"/>
    <w:pPr>
      <w:spacing w:before="120" w:after="0" w:line="240" w:lineRule="auto"/>
    </w:pPr>
    <w:rPr>
      <w:rFonts w:ascii="Times New Roman" w:eastAsia="Times New Roman" w:hAnsi="Times New Roman" w:cs="Times New Roman"/>
      <w:kern w:val="0"/>
      <w:lang w:val="en-US"/>
      <w14:ligatures w14:val="none"/>
    </w:rPr>
  </w:style>
  <w:style w:type="character" w:styleId="ac">
    <w:name w:val="Hyperlink"/>
    <w:basedOn w:val="a0"/>
    <w:uiPriority w:val="99"/>
    <w:unhideWhenUsed/>
    <w:rsid w:val="00064D19"/>
    <w:rPr>
      <w:color w:val="0563C1" w:themeColor="hyperlink"/>
      <w:u w:val="single"/>
    </w:rPr>
  </w:style>
  <w:style w:type="character" w:styleId="ad">
    <w:name w:val="Unresolved Mention"/>
    <w:basedOn w:val="a0"/>
    <w:uiPriority w:val="99"/>
    <w:semiHidden/>
    <w:unhideWhenUsed/>
    <w:rsid w:val="00064D19"/>
    <w:rPr>
      <w:color w:val="605E5C"/>
      <w:shd w:val="clear" w:color="auto" w:fill="E1DFDD"/>
    </w:rPr>
  </w:style>
  <w:style w:type="paragraph" w:customStyle="1" w:styleId="Authors">
    <w:name w:val="Authors"/>
    <w:basedOn w:val="a"/>
    <w:rsid w:val="00064D19"/>
    <w:pPr>
      <w:spacing w:before="120" w:after="360" w:line="240" w:lineRule="auto"/>
    </w:pPr>
    <w:rPr>
      <w:rFonts w:ascii="Times New Roman" w:eastAsia="Times New Roman" w:hAnsi="Times New Roman" w:cs="Times New Roman"/>
      <w:b/>
      <w:kern w:val="0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doi.org/10.1134/S1069351319010130" TargetMode="External"/><Relationship Id="rId4" Type="http://schemas.openxmlformats.org/officeDocument/2006/relationships/hyperlink" Target="mailto:andr.goev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264</Words>
  <Characters>1507</Characters>
  <Application>Microsoft Office Word</Application>
  <DocSecurity>0</DocSecurity>
  <Lines>12</Lines>
  <Paragraphs>3</Paragraphs>
  <ScaleCrop>false</ScaleCrop>
  <Company/>
  <LinksUpToDate>false</LinksUpToDate>
  <CharactersWithSpaces>1768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 Гоев</dc:creator>
  <cp:keywords/>
  <dc:description/>
  <cp:lastModifiedBy>Андрей Гоев</cp:lastModifiedBy>
  <cp:revision>3</cp:revision>
  <dcterms:created xsi:type="dcterms:W3CDTF">2026-05-11T14:59:00Z</dcterms:created>
  <dcterms:modified xsi:type="dcterms:W3CDTF">2026-05-18T11:24:00Z</dcterms:modified>
</cp:coreProperties>
</file>